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49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F0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публикаций в международных рецензируемых изданиях</w:t>
      </w:r>
    </w:p>
    <w:p w14:paraId="254AA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претендента </w:t>
      </w:r>
      <w:r>
        <w:rPr>
          <w:rFonts w:ascii="Times New Roman" w:hAnsi="Times New Roman" w:cs="Times New Roman"/>
          <w:sz w:val="24"/>
          <w:szCs w:val="24"/>
        </w:rPr>
        <w:t>Ныгметова Бибигуль Джамбуловна</w:t>
      </w:r>
    </w:p>
    <w:p w14:paraId="6657A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Идентификаторы автора:</w:t>
      </w:r>
    </w:p>
    <w:p w14:paraId="4B2B443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Scopus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Author ID: 5602738500 (</w:t>
      </w:r>
      <w:r>
        <w:rPr>
          <w:rFonts w:ascii="Times New Roman" w:hAnsi="Times New Roman" w:eastAsia="Calibri" w:cs="Times New Roman"/>
          <w:sz w:val="24"/>
          <w:szCs w:val="24"/>
        </w:rPr>
        <w:t>Н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- index=1)</w:t>
      </w:r>
    </w:p>
    <w:p w14:paraId="6079675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>ORCID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>ID</w:t>
      </w:r>
      <w:r>
        <w:rPr>
          <w:rFonts w:ascii="Times New Roman" w:hAnsi="Times New Roman" w:eastAsia="Calibri" w:cs="Times New Roman"/>
          <w:sz w:val="24"/>
          <w:szCs w:val="24"/>
        </w:rPr>
        <w:t xml:space="preserve"> 0000-0002-2407-8318</w:t>
      </w:r>
    </w:p>
    <w:p w14:paraId="5883D712"/>
    <w:p w14:paraId="19CF6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списке представлены научные статьи, опубликованные в журналах, входящих в 1,2 и 3 квартили показатель процентиль по </w:t>
      </w:r>
      <w:r>
        <w:rPr>
          <w:rFonts w:ascii="Times New Roman" w:hAnsi="Times New Roman" w:cs="Times New Roman"/>
          <w:sz w:val="24"/>
          <w:szCs w:val="24"/>
          <w:lang w:val="de-DE"/>
        </w:rPr>
        <w:t>CiteScore</w:t>
      </w:r>
      <w:r>
        <w:rPr>
          <w:rFonts w:ascii="Times New Roman" w:hAnsi="Times New Roman" w:cs="Times New Roman"/>
          <w:sz w:val="24"/>
          <w:szCs w:val="24"/>
        </w:rPr>
        <w:t xml:space="preserve"> (СайтСкор) в базе данных </w:t>
      </w:r>
      <w:r>
        <w:rPr>
          <w:rFonts w:ascii="Times New Roman" w:hAnsi="Times New Roman" w:cs="Times New Roman"/>
          <w:sz w:val="24"/>
          <w:szCs w:val="24"/>
          <w:lang w:val="de-DE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 (Скопус) не менее 35 хотя бы по одной из научных областей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939"/>
        <w:gridCol w:w="1134"/>
        <w:gridCol w:w="2977"/>
        <w:gridCol w:w="1843"/>
        <w:gridCol w:w="1275"/>
        <w:gridCol w:w="1701"/>
        <w:gridCol w:w="1985"/>
        <w:gridCol w:w="1240"/>
      </w:tblGrid>
      <w:tr w14:paraId="720C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6" w:type="dxa"/>
          </w:tcPr>
          <w:p w14:paraId="214BA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39" w:type="dxa"/>
          </w:tcPr>
          <w:p w14:paraId="27FACB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134" w:type="dxa"/>
          </w:tcPr>
          <w:p w14:paraId="76344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Тип публикации (статья, обзор и т.д.)</w:t>
            </w:r>
          </w:p>
        </w:tc>
        <w:tc>
          <w:tcPr>
            <w:tcW w:w="2977" w:type="dxa"/>
          </w:tcPr>
          <w:p w14:paraId="209B5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Наименование журнала, год публикации </w:t>
            </w:r>
            <w:r>
              <w:rPr>
                <w:rFonts w:ascii="Times New Roman" w:hAnsi="Times New Roman" w:cs="Times New Roman"/>
                <w:b/>
              </w:rPr>
              <w:t xml:space="preserve">(согласно базам данных), </w:t>
            </w:r>
            <w:r>
              <w:rPr>
                <w:rFonts w:ascii="Times New Roman" w:hAnsi="Times New Roman" w:cs="Times New Roman"/>
                <w:b/>
                <w:lang w:val="de-DE"/>
              </w:rPr>
              <w:t>DOI</w:t>
            </w:r>
          </w:p>
        </w:tc>
        <w:tc>
          <w:tcPr>
            <w:tcW w:w="1843" w:type="dxa"/>
          </w:tcPr>
          <w:p w14:paraId="2D8B6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Импакт-фактор журнала, квартиль и область науки* по данным </w:t>
            </w:r>
            <w:r>
              <w:rPr>
                <w:rFonts w:ascii="Times New Roman" w:hAnsi="Times New Roman" w:cs="Times New Roman"/>
                <w:b/>
                <w:lang w:val="de-DE"/>
              </w:rPr>
              <w:t>Journal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de-DE"/>
              </w:rPr>
              <w:t>Citation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de-DE"/>
              </w:rPr>
              <w:t>Reports</w:t>
            </w:r>
            <w:r>
              <w:rPr>
                <w:rFonts w:ascii="Times New Roman" w:hAnsi="Times New Roman" w:cs="Times New Roman"/>
                <w:b/>
              </w:rPr>
              <w:t xml:space="preserve"> (Жорнал Цитэйшэн Репортс) за год публикации</w:t>
            </w:r>
          </w:p>
        </w:tc>
        <w:tc>
          <w:tcPr>
            <w:tcW w:w="1275" w:type="dxa"/>
          </w:tcPr>
          <w:p w14:paraId="4A008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Индекс в базе данных </w:t>
            </w:r>
            <w:r>
              <w:rPr>
                <w:rFonts w:ascii="Times New Roman" w:hAnsi="Times New Roman" w:cs="Times New Roman"/>
                <w:b/>
                <w:lang w:val="en-US"/>
              </w:rPr>
              <w:t>Web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Core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Collection</w:t>
            </w:r>
            <w:r>
              <w:rPr>
                <w:rFonts w:ascii="Times New Roman" w:hAnsi="Times New Roman" w:cs="Times New Roman"/>
                <w:b/>
              </w:rPr>
              <w:t xml:space="preserve"> (Вэб оф Сайенс Кор Коллекшн)</w:t>
            </w:r>
          </w:p>
        </w:tc>
        <w:tc>
          <w:tcPr>
            <w:tcW w:w="1701" w:type="dxa"/>
          </w:tcPr>
          <w:p w14:paraId="4D3F1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CiteScor</w:t>
            </w:r>
            <w:r>
              <w:rPr>
                <w:rFonts w:ascii="Times New Roman" w:hAnsi="Times New Roman" w:cs="Times New Roman"/>
                <w:b/>
              </w:rPr>
              <w:t xml:space="preserve"> (СайтСкор) журнала, процентиль и область науки* по данным </w:t>
            </w:r>
            <w:r>
              <w:rPr>
                <w:rFonts w:ascii="Times New Roman" w:hAnsi="Times New Roman" w:cs="Times New Roman"/>
                <w:b/>
                <w:lang w:val="de-DE"/>
              </w:rPr>
              <w:t>Scopus</w:t>
            </w:r>
            <w:r>
              <w:rPr>
                <w:rFonts w:ascii="Times New Roman" w:hAnsi="Times New Roman" w:cs="Times New Roman"/>
                <w:b/>
              </w:rPr>
              <w:t xml:space="preserve"> (Скопус) за год публикации</w:t>
            </w:r>
          </w:p>
        </w:tc>
        <w:tc>
          <w:tcPr>
            <w:tcW w:w="1985" w:type="dxa"/>
          </w:tcPr>
          <w:p w14:paraId="5D46D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авторов (подчеркнуть ФИО претендента)</w:t>
            </w:r>
          </w:p>
        </w:tc>
        <w:tc>
          <w:tcPr>
            <w:tcW w:w="1240" w:type="dxa"/>
          </w:tcPr>
          <w:p w14:paraId="508DC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14:paraId="5940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466" w:type="dxa"/>
          </w:tcPr>
          <w:p w14:paraId="3311101E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39" w:type="dxa"/>
          </w:tcPr>
          <w:p w14:paraId="663BAA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en-US"/>
              </w:rPr>
              <w:t>Challenges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and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Approaches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to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Audiovisual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Translation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of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Disney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Cartoons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into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the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Kazakh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Language: An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Analysis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of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Cultural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Adaptation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</w:p>
          <w:p w14:paraId="7713273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</w:p>
          <w:p w14:paraId="2C2EEC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</w:tcPr>
          <w:p w14:paraId="2A7DA5A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977" w:type="dxa"/>
          </w:tcPr>
          <w:p w14:paraId="7B7B74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1030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Eurasian Journal of Applied Linguistics, 10(3) (2024) 69-79</w:t>
            </w:r>
          </w:p>
          <w:p w14:paraId="2EB12B55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lang w:val="de-DE"/>
              </w:rPr>
            </w:pPr>
            <w:r>
              <w:rPr>
                <w:rFonts w:hint="default" w:ascii="Times New Roman" w:hAnsi="Times New Roman"/>
                <w:bCs/>
                <w:lang w:val="de-DE"/>
              </w:rPr>
              <w:fldChar w:fldCharType="begin"/>
            </w:r>
            <w:r>
              <w:rPr>
                <w:rFonts w:hint="default" w:ascii="Times New Roman" w:hAnsi="Times New Roman"/>
                <w:bCs/>
                <w:lang w:val="de-DE"/>
              </w:rPr>
              <w:instrText xml:space="preserve"> HYPERLINK "https://www.ejal.info/" </w:instrText>
            </w:r>
            <w:r>
              <w:rPr>
                <w:rFonts w:hint="default" w:ascii="Times New Roman" w:hAnsi="Times New Roman"/>
                <w:bCs/>
                <w:lang w:val="de-DE"/>
              </w:rPr>
              <w:fldChar w:fldCharType="separate"/>
            </w:r>
            <w:r>
              <w:rPr>
                <w:rStyle w:val="14"/>
                <w:rFonts w:hint="default" w:ascii="Times New Roman" w:hAnsi="Times New Roman"/>
                <w:bCs/>
                <w:lang w:val="de-DE"/>
              </w:rPr>
              <w:t>https://www.ejal.info/</w:t>
            </w:r>
            <w:r>
              <w:rPr>
                <w:rFonts w:hint="default" w:ascii="Times New Roman" w:hAnsi="Times New Roman"/>
                <w:bCs/>
                <w:lang w:val="de-DE"/>
              </w:rPr>
              <w:fldChar w:fldCharType="end"/>
            </w:r>
          </w:p>
          <w:p w14:paraId="05248C4D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lang w:val="de-DE"/>
              </w:rPr>
            </w:pPr>
            <w:r>
              <w:rPr>
                <w:rFonts w:hint="default" w:ascii="Times New Roman" w:hAnsi="Times New Roman"/>
                <w:bCs/>
                <w:lang w:val="de-DE"/>
              </w:rPr>
              <w:fldChar w:fldCharType="begin"/>
            </w:r>
            <w:r>
              <w:rPr>
                <w:rFonts w:hint="default" w:ascii="Times New Roman" w:hAnsi="Times New Roman"/>
                <w:bCs/>
                <w:lang w:val="de-DE"/>
              </w:rPr>
              <w:instrText xml:space="preserve"> HYPERLINK "http://dx.doi.org/10.32601/ejal.10307" </w:instrText>
            </w:r>
            <w:r>
              <w:rPr>
                <w:rFonts w:hint="default" w:ascii="Times New Roman" w:hAnsi="Times New Roman"/>
                <w:bCs/>
                <w:lang w:val="de-DE"/>
              </w:rPr>
              <w:fldChar w:fldCharType="separate"/>
            </w:r>
            <w:r>
              <w:rPr>
                <w:rStyle w:val="14"/>
                <w:rFonts w:hint="default" w:ascii="Times New Roman" w:hAnsi="Times New Roman"/>
                <w:bCs/>
                <w:lang w:val="de-DE"/>
              </w:rPr>
              <w:t>http://dx.doi.org/10.32601/ejal.10307</w:t>
            </w:r>
            <w:r>
              <w:rPr>
                <w:rFonts w:hint="default" w:ascii="Times New Roman" w:hAnsi="Times New Roman"/>
                <w:bCs/>
                <w:lang w:val="de-DE"/>
              </w:rPr>
              <w:fldChar w:fldCharType="end"/>
            </w:r>
          </w:p>
          <w:p w14:paraId="10ED445B">
            <w:pPr>
              <w:spacing w:after="0" w:line="240" w:lineRule="auto"/>
              <w:jc w:val="both"/>
              <w:rPr>
                <w:rFonts w:hint="default" w:ascii="Times New Roman" w:hAnsi="Times New Roman"/>
                <w:bCs/>
                <w:lang w:val="ru-RU"/>
              </w:rPr>
            </w:pPr>
          </w:p>
        </w:tc>
        <w:tc>
          <w:tcPr>
            <w:tcW w:w="1843" w:type="dxa"/>
          </w:tcPr>
          <w:p w14:paraId="03660B19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75" w:type="dxa"/>
          </w:tcPr>
          <w:p w14:paraId="485DC04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4ACD72">
            <w:pPr>
              <w:spacing w:after="0" w:line="240" w:lineRule="auto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CiteScore (</w:t>
            </w:r>
            <w:r>
              <w:rPr>
                <w:rFonts w:hint="default" w:ascii="Times New Roman" w:hAnsi="Times New Roman" w:cs="Times New Roman"/>
                <w:lang w:val="ru-RU"/>
              </w:rPr>
              <w:t>СайтСкор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) </w:t>
            </w:r>
            <w:r>
              <w:rPr>
                <w:rFonts w:hint="default" w:ascii="Times New Roman" w:hAnsi="Times New Roman" w:cs="Times New Roman"/>
                <w:lang w:val="ru-RU"/>
              </w:rPr>
              <w:t>журнала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– </w:t>
            </w:r>
            <w:r>
              <w:rPr>
                <w:rFonts w:hint="default" w:ascii="Times New Roman" w:hAnsi="Times New Roman" w:cs="Times New Roman"/>
              </w:rPr>
              <w:t>2.4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  <w:t xml:space="preserve">; </w:t>
            </w:r>
            <w:r>
              <w:rPr>
                <w:rFonts w:hint="default" w:ascii="Times New Roman" w:hAnsi="Times New Roman" w:cs="Times New Roman"/>
                <w:lang w:val="ru-RU"/>
              </w:rPr>
              <w:t>Область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науки</w:t>
            </w:r>
            <w:r>
              <w:rPr>
                <w:rFonts w:hint="default" w:ascii="Times New Roman" w:hAnsi="Times New Roman" w:cs="Times New Roman"/>
                <w:lang w:val="en-US"/>
              </w:rPr>
              <w:t>- -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 xml:space="preserve"> Linguistics and Language</w:t>
            </w:r>
          </w:p>
          <w:p w14:paraId="2CADA76C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Процентиль  – </w:t>
            </w:r>
            <w:r>
              <w:rPr>
                <w:rFonts w:hint="default" w:ascii="Times New Roman" w:hAnsi="Times New Roman" w:cs="Times New Roman"/>
              </w:rPr>
              <w:t>85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квартиль – </w:t>
            </w:r>
            <w:r>
              <w:rPr>
                <w:rFonts w:hint="default" w:ascii="Times New Roman" w:hAnsi="Times New Roman" w:cs="Times New Roman"/>
                <w:lang w:val="en-US"/>
              </w:rPr>
              <w:t>Q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</w:tcPr>
          <w:p w14:paraId="0B3FF9B1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Nurgaliyeva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S., Zhumasheva A., Yelikpaev S., Kapassova B., </w:t>
            </w:r>
            <w:r>
              <w:rPr>
                <w:rFonts w:hint="default" w:ascii="Times New Roman" w:hAnsi="Times New Roman" w:cs="Times New Roman"/>
                <w:i w:val="0"/>
                <w:iCs w:val="0"/>
                <w:u w:val="single"/>
                <w:lang w:val="en-US"/>
              </w:rPr>
              <w:t>Nygmetova B.,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 Kairova M.</w:t>
            </w:r>
          </w:p>
        </w:tc>
        <w:tc>
          <w:tcPr>
            <w:tcW w:w="1240" w:type="dxa"/>
          </w:tcPr>
          <w:p w14:paraId="06EF205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Соавтор</w:t>
            </w:r>
          </w:p>
        </w:tc>
      </w:tr>
      <w:tr w14:paraId="0D4B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915091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939" w:type="dxa"/>
          </w:tcPr>
          <w:p w14:paraId="00A0136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The evolution of word formation series in the French language</w:t>
            </w:r>
          </w:p>
        </w:tc>
        <w:tc>
          <w:tcPr>
            <w:tcW w:w="1134" w:type="dxa"/>
          </w:tcPr>
          <w:p w14:paraId="75EAE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977" w:type="dxa"/>
          </w:tcPr>
          <w:p w14:paraId="18765F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XLiguae</w:t>
            </w:r>
            <w:r>
              <w:rPr>
                <w:rFonts w:ascii="Times New Roman" w:hAnsi="Times New Roman" w:cs="Times New Roman"/>
              </w:rPr>
              <w:t xml:space="preserve"> (15)4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(2022)</w:t>
            </w:r>
            <w:r>
              <w:rPr>
                <w:rFonts w:ascii="Times New Roman" w:hAnsi="Times New Roman" w:cs="Times New Roman"/>
              </w:rPr>
              <w:t xml:space="preserve">, 196-205 </w:t>
            </w:r>
          </w:p>
          <w:p w14:paraId="6B5FE7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DOI</w:t>
            </w:r>
            <w:r>
              <w:rPr>
                <w:rFonts w:ascii="Times New Roman" w:hAnsi="Times New Roman" w:cs="Times New Roman"/>
              </w:rPr>
              <w:t>: 10.18355/</w:t>
            </w:r>
            <w:r>
              <w:rPr>
                <w:rFonts w:ascii="Times New Roman" w:hAnsi="Times New Roman" w:cs="Times New Roman"/>
                <w:lang w:val="en-US"/>
              </w:rPr>
              <w:t>XL</w:t>
            </w:r>
            <w:r>
              <w:rPr>
                <w:rFonts w:ascii="Times New Roman" w:hAnsi="Times New Roman" w:cs="Times New Roman"/>
              </w:rPr>
              <w:t xml:space="preserve">.2022.15.04.16. </w:t>
            </w:r>
          </w:p>
          <w:p w14:paraId="56A78B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ISSN 1337-8384 </w:t>
            </w:r>
          </w:p>
          <w:p w14:paraId="45146A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eISSN 2453-711X </w:t>
            </w:r>
          </w:p>
          <w:p w14:paraId="7E3CC1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fldChar w:fldCharType="begin"/>
            </w:r>
            <w:r>
              <w:instrText xml:space="preserve"> HYPERLINK "https://www.scopus.com/authid/detail.uri?authorId=56027358500"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https://www.scopus.com/authid/detail.uri?authorId=56027358500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  <w:tc>
          <w:tcPr>
            <w:tcW w:w="1843" w:type="dxa"/>
          </w:tcPr>
          <w:p w14:paraId="0FD3A78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14:paraId="7F2ACA9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14:paraId="53632542">
            <w:pPr>
              <w:spacing w:after="0" w:line="240" w:lineRule="auto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CiteScore (</w:t>
            </w:r>
            <w:r>
              <w:rPr>
                <w:rFonts w:hint="default" w:ascii="Times New Roman" w:hAnsi="Times New Roman" w:cs="Times New Roman"/>
                <w:lang w:val="ru-RU"/>
              </w:rPr>
              <w:t>СайтСкор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) </w:t>
            </w:r>
            <w:r>
              <w:rPr>
                <w:rFonts w:hint="default" w:ascii="Times New Roman" w:hAnsi="Times New Roman" w:cs="Times New Roman"/>
                <w:lang w:val="ru-RU"/>
              </w:rPr>
              <w:t>журнала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– </w:t>
            </w:r>
            <w:r>
              <w:rPr>
                <w:rFonts w:hint="default" w:ascii="Times New Roman" w:hAnsi="Times New Roman" w:cs="Times New Roman"/>
              </w:rPr>
              <w:t>1.5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  <w:t xml:space="preserve">; </w:t>
            </w:r>
            <w:r>
              <w:rPr>
                <w:rFonts w:hint="default" w:ascii="Times New Roman" w:hAnsi="Times New Roman" w:cs="Times New Roman"/>
                <w:lang w:val="ru-RU"/>
              </w:rPr>
              <w:t>Область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>науки</w:t>
            </w:r>
            <w:r>
              <w:rPr>
                <w:rFonts w:hint="default"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Arts and Humanities</w:t>
            </w:r>
            <w:r>
              <w:rPr>
                <w:rFonts w:hint="default" w:ascii="Times New Roman" w:hAnsi="Times New Roman" w:cs="Times New Roman"/>
              </w:rPr>
              <w:t xml:space="preserve">, </w:t>
            </w:r>
            <w:r>
              <w:rPr>
                <w:rFonts w:hint="default" w:ascii="Times New Roman" w:hAnsi="Times New Roman" w:cs="Times New Roman"/>
                <w:highlight w:val="none"/>
                <w:lang w:val="en-US"/>
              </w:rPr>
              <w:t>Linguistics and Language</w:t>
            </w:r>
          </w:p>
          <w:p w14:paraId="520224A9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Процентиль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– </w:t>
            </w:r>
            <w:r>
              <w:rPr>
                <w:rFonts w:hint="default" w:ascii="Times New Roman" w:hAnsi="Times New Roman" w:cs="Times New Roman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</w:rPr>
              <w:t>0, к</w:t>
            </w:r>
            <w:r>
              <w:rPr>
                <w:rFonts w:ascii="Times New Roman" w:hAnsi="Times New Roman" w:cs="Times New Roman"/>
              </w:rPr>
              <w:t>вартиль</w:t>
            </w:r>
            <w:r>
              <w:rPr>
                <w:rFonts w:hint="default"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5723A5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Sultanova S., Volkova L., Toxanbaeva T., </w:t>
            </w:r>
            <w:r>
              <w:rPr>
                <w:rFonts w:ascii="Times New Roman" w:hAnsi="Times New Roman" w:cs="Times New Roman"/>
                <w:b w:val="0"/>
                <w:bCs/>
                <w:u w:val="single"/>
                <w:lang w:val="en-US"/>
              </w:rPr>
              <w:t>Nygmetova B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Moldasheva L.</w:t>
            </w:r>
          </w:p>
        </w:tc>
        <w:tc>
          <w:tcPr>
            <w:tcW w:w="1240" w:type="dxa"/>
          </w:tcPr>
          <w:p w14:paraId="3F04DC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7ECC9480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6838" w:h="11906" w:orient="landscape"/>
      <w:pgMar w:top="284" w:right="1134" w:bottom="850" w:left="1134" w:header="708" w:footer="102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/Kazakh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65D94">
    <w:pPr>
      <w:pStyle w:val="16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</w:rPr>
      <w:t xml:space="preserve">Соискатель ___________  Ныгметова Б.Д.          Ученый секретарь  ____________  </w:t>
    </w:r>
    <w:r>
      <w:rPr>
        <w:rFonts w:ascii="Times New Roman" w:hAnsi="Times New Roman" w:cs="Times New Roman"/>
        <w:lang w:val="kk-KZ"/>
      </w:rPr>
      <w:t>Оспанова</w:t>
    </w:r>
    <w:r>
      <w:rPr>
        <w:rFonts w:hint="default" w:ascii="Times New Roman" w:hAnsi="Times New Roman" w:cs="Times New Roman"/>
        <w:lang w:val="kk-KZ"/>
      </w:rPr>
      <w:t xml:space="preserve"> А.К.</w:t>
    </w:r>
    <w:r>
      <w:rPr>
        <w:rFonts w:ascii="Times New Roman" w:hAnsi="Times New Roman" w:cs="Times New Roman"/>
      </w:rPr>
      <w:t xml:space="preserve">                     «______» ______________</w:t>
    </w:r>
    <w:r>
      <w:t xml:space="preserve"> </w:t>
    </w:r>
    <w:r>
      <w:rPr>
        <w:rFonts w:ascii="Times New Roman" w:hAnsi="Times New Roman" w:cs="Times New Roman"/>
        <w:lang w:val="kk-KZ"/>
      </w:rPr>
      <w:t>202</w:t>
    </w:r>
    <w:r>
      <w:rPr>
        <w:rFonts w:hint="default" w:ascii="Times New Roman" w:hAnsi="Times New Roman" w:cs="Times New Roman"/>
        <w:lang w:val="de-DE"/>
      </w:rPr>
      <w:t>5</w:t>
    </w:r>
    <w:r>
      <w:rPr>
        <w:rFonts w:ascii="Times New Roman" w:hAnsi="Times New Roman" w:cs="Times New Roman"/>
        <w:lang w:val="kk-KZ"/>
      </w:rPr>
      <w:t xml:space="preserve"> г.</w:t>
    </w:r>
  </w:p>
  <w:p w14:paraId="5C7774A7">
    <w:pPr>
      <w:pStyle w:val="16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ACBC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48"/>
    <w:rsid w:val="001462F3"/>
    <w:rsid w:val="001E547B"/>
    <w:rsid w:val="001F098B"/>
    <w:rsid w:val="002358D8"/>
    <w:rsid w:val="002A3F06"/>
    <w:rsid w:val="00541C23"/>
    <w:rsid w:val="005A2580"/>
    <w:rsid w:val="00717A48"/>
    <w:rsid w:val="007A67A2"/>
    <w:rsid w:val="009630CF"/>
    <w:rsid w:val="00A13981"/>
    <w:rsid w:val="00B9276A"/>
    <w:rsid w:val="08684AD8"/>
    <w:rsid w:val="353B6740"/>
    <w:rsid w:val="3FCF5E85"/>
    <w:rsid w:val="4CBD7A10"/>
    <w:rsid w:val="5C923C93"/>
    <w:rsid w:val="715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numPr>
        <w:ilvl w:val="0"/>
        <w:numId w:val="1"/>
      </w:numPr>
      <w:spacing w:before="240" w:after="60" w:line="240" w:lineRule="auto"/>
      <w:outlineLvl w:val="0"/>
    </w:pPr>
    <w:rPr>
      <w:rFonts w:ascii="Arial" w:hAnsi="Arial" w:eastAsia="Times New Roman" w:cs="Times New Roman"/>
      <w:b/>
      <w:bCs/>
      <w:kern w:val="1"/>
      <w:sz w:val="32"/>
      <w:szCs w:val="32"/>
      <w:lang w:eastAsia="ar-SA"/>
    </w:rPr>
  </w:style>
  <w:style w:type="paragraph" w:styleId="3">
    <w:name w:val="heading 2"/>
    <w:basedOn w:val="1"/>
    <w:next w:val="1"/>
    <w:link w:val="19"/>
    <w:qFormat/>
    <w:uiPriority w:val="0"/>
    <w:pPr>
      <w:keepNext/>
      <w:widowControl w:val="0"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4">
    <w:name w:val="heading 3"/>
    <w:basedOn w:val="1"/>
    <w:next w:val="1"/>
    <w:link w:val="20"/>
    <w:qFormat/>
    <w:uiPriority w:val="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ar-SA"/>
    </w:rPr>
  </w:style>
  <w:style w:type="paragraph" w:styleId="5">
    <w:name w:val="heading 4"/>
    <w:basedOn w:val="1"/>
    <w:next w:val="1"/>
    <w:link w:val="21"/>
    <w:qFormat/>
    <w:uiPriority w:val="0"/>
    <w:pPr>
      <w:keepNext/>
      <w:widowControl w:val="0"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6">
    <w:name w:val="heading 5"/>
    <w:basedOn w:val="1"/>
    <w:next w:val="1"/>
    <w:link w:val="22"/>
    <w:qFormat/>
    <w:uiPriority w:val="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paragraph" w:styleId="7">
    <w:name w:val="heading 6"/>
    <w:basedOn w:val="1"/>
    <w:next w:val="1"/>
    <w:link w:val="23"/>
    <w:qFormat/>
    <w:uiPriority w:val="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ar-SA"/>
    </w:rPr>
  </w:style>
  <w:style w:type="paragraph" w:styleId="8">
    <w:name w:val="heading 7"/>
    <w:basedOn w:val="1"/>
    <w:next w:val="1"/>
    <w:link w:val="24"/>
    <w:qFormat/>
    <w:uiPriority w:val="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Helv/Kazakh" w:hAnsi="Helv/Kazakh" w:eastAsia="Times New Roman" w:cs="Times New Roman"/>
      <w:sz w:val="32"/>
      <w:szCs w:val="20"/>
      <w:lang w:eastAsia="ar-SA"/>
    </w:rPr>
  </w:style>
  <w:style w:type="paragraph" w:styleId="9">
    <w:name w:val="heading 8"/>
    <w:basedOn w:val="1"/>
    <w:next w:val="1"/>
    <w:link w:val="25"/>
    <w:qFormat/>
    <w:uiPriority w:val="0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Helv/Kazakh" w:hAnsi="Helv/Kazakh" w:eastAsia="Times New Roman" w:cs="Times New Roman"/>
      <w:b/>
      <w:sz w:val="28"/>
      <w:szCs w:val="20"/>
      <w:lang w:eastAsia="ar-SA"/>
    </w:rPr>
  </w:style>
  <w:style w:type="paragraph" w:styleId="10">
    <w:name w:val="heading 9"/>
    <w:basedOn w:val="1"/>
    <w:next w:val="1"/>
    <w:link w:val="26"/>
    <w:qFormat/>
    <w:uiPriority w:val="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eastAsia="Times New Roman" w:cs="Times New Roman"/>
      <w:lang w:eastAsia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styleId="15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kern w:val="1"/>
      <w:sz w:val="32"/>
      <w:szCs w:val="32"/>
      <w:lang w:eastAsia="ar-SA"/>
    </w:rPr>
  </w:style>
  <w:style w:type="character" w:customStyle="1" w:styleId="19">
    <w:name w:val="Заголовок 2 Знак"/>
    <w:basedOn w:val="11"/>
    <w:link w:val="3"/>
    <w:qFormat/>
    <w:uiPriority w:val="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customStyle="1" w:styleId="20">
    <w:name w:val="Заголовок 3 Знак"/>
    <w:basedOn w:val="11"/>
    <w:link w:val="4"/>
    <w:qFormat/>
    <w:uiPriority w:val="0"/>
    <w:rPr>
      <w:rFonts w:ascii="Arial" w:hAnsi="Arial" w:eastAsia="Times New Roman" w:cs="Times New Roman"/>
      <w:b/>
      <w:bCs/>
      <w:sz w:val="26"/>
      <w:szCs w:val="26"/>
      <w:lang w:eastAsia="ar-SA"/>
    </w:rPr>
  </w:style>
  <w:style w:type="character" w:customStyle="1" w:styleId="21">
    <w:name w:val="Заголовок 4 Знак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customStyle="1" w:styleId="22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23">
    <w:name w:val="Заголовок 6 Знак"/>
    <w:basedOn w:val="11"/>
    <w:link w:val="7"/>
    <w:qFormat/>
    <w:uiPriority w:val="0"/>
    <w:rPr>
      <w:rFonts w:ascii="Times New Roman" w:hAnsi="Times New Roman" w:eastAsia="Times New Roman" w:cs="Times New Roman"/>
      <w:b/>
      <w:bCs/>
      <w:lang w:eastAsia="ar-SA"/>
    </w:rPr>
  </w:style>
  <w:style w:type="character" w:customStyle="1" w:styleId="24">
    <w:name w:val="Заголовок 7 Знак"/>
    <w:basedOn w:val="11"/>
    <w:link w:val="8"/>
    <w:qFormat/>
    <w:uiPriority w:val="0"/>
    <w:rPr>
      <w:rFonts w:ascii="Helv/Kazakh" w:hAnsi="Helv/Kazakh" w:eastAsia="Times New Roman" w:cs="Times New Roman"/>
      <w:sz w:val="32"/>
      <w:szCs w:val="20"/>
      <w:lang w:eastAsia="ar-SA"/>
    </w:rPr>
  </w:style>
  <w:style w:type="character" w:customStyle="1" w:styleId="25">
    <w:name w:val="Заголовок 8 Знак"/>
    <w:basedOn w:val="11"/>
    <w:link w:val="9"/>
    <w:qFormat/>
    <w:uiPriority w:val="0"/>
    <w:rPr>
      <w:rFonts w:ascii="Helv/Kazakh" w:hAnsi="Helv/Kazakh" w:eastAsia="Times New Roman" w:cs="Times New Roman"/>
      <w:b/>
      <w:sz w:val="28"/>
      <w:szCs w:val="20"/>
      <w:lang w:eastAsia="ar-SA"/>
    </w:rPr>
  </w:style>
  <w:style w:type="character" w:customStyle="1" w:styleId="26">
    <w:name w:val="Заголовок 9 Знак"/>
    <w:basedOn w:val="11"/>
    <w:link w:val="10"/>
    <w:qFormat/>
    <w:uiPriority w:val="0"/>
    <w:rPr>
      <w:rFonts w:ascii="Arial" w:hAnsi="Arial" w:eastAsia="Times New Roman" w:cs="Times New Roman"/>
      <w:lang w:eastAsia="ar-SA"/>
    </w:rPr>
  </w:style>
  <w:style w:type="character" w:customStyle="1" w:styleId="27">
    <w:name w:val="Верхний колонтитул Знак"/>
    <w:basedOn w:val="11"/>
    <w:link w:val="15"/>
    <w:qFormat/>
    <w:uiPriority w:val="99"/>
  </w:style>
  <w:style w:type="character" w:customStyle="1" w:styleId="28">
    <w:name w:val="Нижний колонтитул Знак"/>
    <w:basedOn w:val="11"/>
    <w:link w:val="1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235</Words>
  <Characters>1341</Characters>
  <Lines>11</Lines>
  <Paragraphs>3</Paragraphs>
  <TotalTime>16</TotalTime>
  <ScaleCrop>false</ScaleCrop>
  <LinksUpToDate>false</LinksUpToDate>
  <CharactersWithSpaces>1573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2023-04-16T08:24:00Z</dcterms:created>
  <dc:creator>User</dc:creator>
  <cp:lastModifiedBy>HP</cp:lastModifiedBy>
  <dcterms:modified xsi:type="dcterms:W3CDTF">2025-02-03T05:42:00Z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519FD43DCA61479089102A2617211483_12</vt:lpwstr>
  </property>
</Properties>
</file>